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3E2833" w:rsidP="003E2833" w:rsidRDefault="003E2833" w14:paraId="68B9B5CE" w14:textId="62FE3230">
      <w:pPr>
        <w:spacing w:after="0" w:line="276" w:lineRule="auto"/>
        <w:jc w:val="both"/>
        <w:rPr>
          <w:b/>
          <w:bCs/>
          <w:lang/>
        </w:rPr>
      </w:pPr>
      <w:r w:rsidRPr="00B52ADA">
        <w:rPr>
          <w:rFonts w:ascii="Calibri" w:hAnsi="Calibri" w:cs="Calibri"/>
          <w:noProof/>
          <w:sz w:val="40"/>
          <w:szCs w:val="40"/>
          <w:lang w:eastAsia="en-GB"/>
        </w:rPr>
        <w:drawing>
          <wp:anchor distT="0" distB="0" distL="114300" distR="114300" simplePos="0" relativeHeight="251658240" behindDoc="0" locked="0" layoutInCell="1" allowOverlap="1" wp14:anchorId="596690E8" wp14:editId="6C826F8C">
            <wp:simplePos x="0" y="0"/>
            <wp:positionH relativeFrom="margin">
              <wp:align>right</wp:align>
            </wp:positionH>
            <wp:positionV relativeFrom="paragraph">
              <wp:posOffset>3810</wp:posOffset>
            </wp:positionV>
            <wp:extent cx="1632585" cy="850265"/>
            <wp:effectExtent l="0" t="0" r="5715" b="6985"/>
            <wp:wrapSquare wrapText="bothSides"/>
            <wp:docPr id="721264942" name="Picture 721264942" descr="High R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 Res Logo.jpg"/>
                    <pic:cNvPicPr>
                      <a:picLocks noChangeAspect="1" noChangeArrowheads="1"/>
                    </pic:cNvPicPr>
                  </pic:nvPicPr>
                  <pic:blipFill>
                    <a:blip r:embed="rId7"/>
                    <a:srcRect/>
                    <a:stretch>
                      <a:fillRect/>
                    </a:stretch>
                  </pic:blipFill>
                  <pic:spPr bwMode="auto">
                    <a:xfrm>
                      <a:off x="0" y="0"/>
                      <a:ext cx="1632585" cy="8502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bCs/>
          <w:noProof/>
          <w:lang/>
        </w:rPr>
        <w:drawing>
          <wp:inline distT="0" distB="0" distL="0" distR="0" wp14:anchorId="59F5746C" wp14:editId="436E39A3">
            <wp:extent cx="1123950" cy="924540"/>
            <wp:effectExtent l="0" t="0" r="0" b="9525"/>
            <wp:docPr id="1079825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0770" cy="938376"/>
                    </a:xfrm>
                    <a:prstGeom prst="rect">
                      <a:avLst/>
                    </a:prstGeom>
                    <a:noFill/>
                  </pic:spPr>
                </pic:pic>
              </a:graphicData>
            </a:graphic>
          </wp:inline>
        </w:drawing>
      </w:r>
      <w:r>
        <w:rPr>
          <w:b/>
          <w:bCs/>
          <w:lang/>
        </w:rPr>
        <w:tab/>
      </w:r>
      <w:r>
        <w:rPr>
          <w:b/>
          <w:bCs/>
          <w:lang/>
        </w:rPr>
        <w:tab/>
      </w:r>
      <w:r>
        <w:rPr>
          <w:b/>
          <w:bCs/>
          <w:lang/>
        </w:rPr>
        <w:tab/>
      </w:r>
      <w:r>
        <w:rPr>
          <w:b/>
          <w:bCs/>
          <w:lang/>
        </w:rPr>
        <w:tab/>
      </w:r>
      <w:r>
        <w:rPr>
          <w:b/>
          <w:bCs/>
          <w:lang/>
        </w:rPr>
        <w:tab/>
      </w:r>
      <w:r>
        <w:rPr>
          <w:b/>
          <w:bCs/>
          <w:lang/>
        </w:rPr>
        <w:tab/>
      </w:r>
    </w:p>
    <w:p w:rsidR="003E2833" w:rsidP="003E2833" w:rsidRDefault="003E2833" w14:paraId="5974D4BD" w14:textId="77777777">
      <w:pPr>
        <w:spacing w:after="0" w:line="276" w:lineRule="auto"/>
        <w:jc w:val="both"/>
        <w:rPr>
          <w:b/>
          <w:bCs/>
          <w:lang/>
        </w:rPr>
      </w:pPr>
    </w:p>
    <w:p w:rsidRPr="003E2833" w:rsidR="003E2833" w:rsidP="003E2833" w:rsidRDefault="00FE76F3" w14:paraId="7333DD59" w14:textId="7969E645">
      <w:pPr>
        <w:spacing w:after="0" w:line="276" w:lineRule="auto"/>
        <w:jc w:val="center"/>
        <w:rPr>
          <w:b/>
          <w:bCs/>
          <w:sz w:val="24"/>
          <w:szCs w:val="24"/>
          <w:lang/>
        </w:rPr>
      </w:pPr>
      <w:r w:rsidRPr="00FE76F3">
        <w:rPr>
          <w:b/>
          <w:bCs/>
          <w:sz w:val="24"/>
          <w:szCs w:val="24"/>
          <w:lang/>
        </w:rPr>
        <w:t xml:space="preserve">Expression of Interest (EOI) </w:t>
      </w:r>
      <w:r w:rsidRPr="003E2833" w:rsidR="003E2833">
        <w:rPr>
          <w:b/>
          <w:bCs/>
          <w:sz w:val="24"/>
          <w:szCs w:val="24"/>
          <w:lang/>
        </w:rPr>
        <w:t>for Consultancy:</w:t>
      </w:r>
    </w:p>
    <w:p w:rsidRPr="00FE76F3" w:rsidR="00FE76F3" w:rsidP="003E2833" w:rsidRDefault="00FE76F3" w14:paraId="08623EE1" w14:textId="6DE8959E">
      <w:pPr>
        <w:spacing w:after="0" w:line="276" w:lineRule="auto"/>
        <w:jc w:val="center"/>
        <w:rPr>
          <w:sz w:val="24"/>
          <w:szCs w:val="24"/>
          <w:lang/>
        </w:rPr>
      </w:pPr>
      <w:r w:rsidRPr="00FE76F3">
        <w:rPr>
          <w:b/>
          <w:bCs/>
          <w:sz w:val="24"/>
          <w:szCs w:val="24"/>
          <w:lang/>
        </w:rPr>
        <w:t xml:space="preserve">Endline Monitoring and Evaluation </w:t>
      </w:r>
      <w:r w:rsidRPr="003E2833" w:rsidR="003E2833">
        <w:rPr>
          <w:b/>
          <w:bCs/>
          <w:sz w:val="24"/>
          <w:szCs w:val="24"/>
          <w:lang/>
        </w:rPr>
        <w:t>for</w:t>
      </w:r>
      <w:r w:rsidRPr="003E2833">
        <w:rPr>
          <w:b/>
          <w:bCs/>
          <w:sz w:val="24"/>
          <w:szCs w:val="24"/>
          <w:lang/>
        </w:rPr>
        <w:t xml:space="preserve"> </w:t>
      </w:r>
      <w:r w:rsidRPr="003E2833" w:rsidR="003E2833">
        <w:rPr>
          <w:b/>
          <w:bCs/>
          <w:sz w:val="24"/>
          <w:szCs w:val="24"/>
          <w:lang/>
        </w:rPr>
        <w:t>‘</w:t>
      </w:r>
      <w:r w:rsidRPr="003E2833">
        <w:rPr>
          <w:b/>
          <w:bCs/>
          <w:sz w:val="24"/>
          <w:szCs w:val="24"/>
          <w:lang/>
        </w:rPr>
        <w:t xml:space="preserve">Spearheading </w:t>
      </w:r>
      <w:r w:rsidRPr="00FE76F3">
        <w:rPr>
          <w:b/>
          <w:bCs/>
          <w:sz w:val="24"/>
          <w:szCs w:val="24"/>
          <w:lang/>
        </w:rPr>
        <w:t xml:space="preserve">ESG </w:t>
      </w:r>
      <w:r w:rsidRPr="003E2833">
        <w:rPr>
          <w:b/>
          <w:bCs/>
          <w:sz w:val="24"/>
          <w:szCs w:val="24"/>
          <w:lang/>
        </w:rPr>
        <w:t>Practices for Young Women MSMEs</w:t>
      </w:r>
      <w:r w:rsidRPr="003E2833" w:rsidR="003E2833">
        <w:rPr>
          <w:b/>
          <w:bCs/>
          <w:sz w:val="24"/>
          <w:szCs w:val="24"/>
          <w:lang/>
        </w:rPr>
        <w:t xml:space="preserve"> (Micro, Small and Medium Enterprises) in Kenya</w:t>
      </w:r>
    </w:p>
    <w:p w:rsidRPr="003E2833" w:rsidR="003E2833" w:rsidP="003E2833" w:rsidRDefault="003E2833" w14:paraId="4148543D" w14:textId="77777777">
      <w:pPr>
        <w:spacing w:after="0" w:line="276" w:lineRule="auto"/>
        <w:jc w:val="both"/>
        <w:rPr>
          <w:b/>
          <w:bCs/>
          <w:sz w:val="24"/>
          <w:szCs w:val="24"/>
          <w:lang/>
        </w:rPr>
      </w:pPr>
    </w:p>
    <w:p w:rsidRPr="00FE76F3" w:rsidR="00FE76F3" w:rsidP="003E2833" w:rsidRDefault="00FE76F3" w14:paraId="3C12E59A" w14:textId="721240AE">
      <w:pPr>
        <w:spacing w:after="0" w:line="276" w:lineRule="auto"/>
        <w:jc w:val="both"/>
        <w:rPr>
          <w:sz w:val="24"/>
          <w:szCs w:val="24"/>
          <w:lang/>
        </w:rPr>
      </w:pPr>
      <w:r w:rsidRPr="00FE76F3">
        <w:rPr>
          <w:b/>
          <w:bCs/>
          <w:sz w:val="24"/>
          <w:szCs w:val="24"/>
          <w:lang/>
        </w:rPr>
        <w:t>Background:</w:t>
      </w:r>
      <w:r w:rsidRPr="00FE76F3">
        <w:rPr>
          <w:sz w:val="24"/>
          <w:szCs w:val="24"/>
          <w:lang/>
        </w:rPr>
        <w:t xml:space="preserve"> </w:t>
      </w:r>
      <w:r w:rsidRPr="003E2833">
        <w:rPr>
          <w:sz w:val="24"/>
          <w:szCs w:val="24"/>
          <w:lang/>
        </w:rPr>
        <w:t>Invest in Africa</w:t>
      </w:r>
      <w:r w:rsidRPr="00FE76F3">
        <w:rPr>
          <w:sz w:val="24"/>
          <w:szCs w:val="24"/>
          <w:lang/>
        </w:rPr>
        <w:t xml:space="preserve"> is a leader in promoting sustainable development and supporting Micro, Small, and Medium Enterprises (MSMEs) in adopting Environmental, Social, and Governance (ESG) practices. As part of our commitment to enhancing the sustainability and resilience of MSMEs, we have implemented a comprehensive </w:t>
      </w:r>
      <w:r w:rsidRPr="003E2833">
        <w:rPr>
          <w:sz w:val="24"/>
          <w:szCs w:val="24"/>
          <w:lang/>
        </w:rPr>
        <w:t xml:space="preserve">MSME development </w:t>
      </w:r>
      <w:r w:rsidRPr="00FE76F3">
        <w:rPr>
          <w:sz w:val="24"/>
          <w:szCs w:val="24"/>
          <w:lang/>
        </w:rPr>
        <w:t>program aimed at fostering ESG awareness and capacity building among MSMEs.</w:t>
      </w:r>
    </w:p>
    <w:p w:rsidRPr="003E2833" w:rsidR="003E2833" w:rsidP="003E2833" w:rsidRDefault="003E2833" w14:paraId="085599A5" w14:textId="77777777">
      <w:pPr>
        <w:spacing w:after="0" w:line="276" w:lineRule="auto"/>
        <w:jc w:val="both"/>
        <w:rPr>
          <w:b/>
          <w:bCs/>
          <w:sz w:val="24"/>
          <w:szCs w:val="24"/>
          <w:lang/>
        </w:rPr>
      </w:pPr>
    </w:p>
    <w:p w:rsidRPr="003E2833" w:rsidR="003E2833" w:rsidP="003E2833" w:rsidRDefault="00FE76F3" w14:paraId="67B1EFB3" w14:textId="25BAF3D8">
      <w:pPr>
        <w:spacing w:after="0" w:line="276" w:lineRule="auto"/>
        <w:jc w:val="both"/>
        <w:rPr>
          <w:sz w:val="24"/>
          <w:szCs w:val="24"/>
          <w:lang/>
        </w:rPr>
      </w:pPr>
      <w:r w:rsidRPr="00FE76F3">
        <w:rPr>
          <w:b/>
          <w:bCs/>
          <w:sz w:val="24"/>
          <w:szCs w:val="24"/>
          <w:lang/>
        </w:rPr>
        <w:t>Scope of Work:</w:t>
      </w:r>
      <w:r w:rsidRPr="00FE76F3">
        <w:rPr>
          <w:sz w:val="24"/>
          <w:szCs w:val="24"/>
          <w:lang/>
        </w:rPr>
        <w:t xml:space="preserve"> We are seeking </w:t>
      </w:r>
      <w:r w:rsidR="00233228">
        <w:rPr>
          <w:sz w:val="24"/>
          <w:szCs w:val="24"/>
          <w:lang w:val="en-US"/>
        </w:rPr>
        <w:t xml:space="preserve">an </w:t>
      </w:r>
      <w:r w:rsidRPr="00FE76F3">
        <w:rPr>
          <w:sz w:val="24"/>
          <w:szCs w:val="24"/>
          <w:lang/>
        </w:rPr>
        <w:t xml:space="preserve">experienced monitoring and evaluation </w:t>
      </w:r>
      <w:r w:rsidRPr="003E2833">
        <w:rPr>
          <w:sz w:val="24"/>
          <w:szCs w:val="24"/>
          <w:lang/>
        </w:rPr>
        <w:t>consultant</w:t>
      </w:r>
      <w:r w:rsidRPr="00FE76F3">
        <w:rPr>
          <w:sz w:val="24"/>
          <w:szCs w:val="24"/>
          <w:lang/>
        </w:rPr>
        <w:t xml:space="preserve"> </w:t>
      </w:r>
      <w:r w:rsidR="00233228">
        <w:rPr>
          <w:sz w:val="24"/>
          <w:szCs w:val="24"/>
          <w:lang w:val="en-US"/>
        </w:rPr>
        <w:t xml:space="preserve">(individual) </w:t>
      </w:r>
      <w:r w:rsidRPr="00FE76F3">
        <w:rPr>
          <w:sz w:val="24"/>
          <w:szCs w:val="24"/>
          <w:lang/>
        </w:rPr>
        <w:t xml:space="preserve">to conduct an endline assessment of our MSME ESG </w:t>
      </w:r>
      <w:r w:rsidRPr="003E2833">
        <w:rPr>
          <w:sz w:val="24"/>
          <w:szCs w:val="24"/>
          <w:lang/>
        </w:rPr>
        <w:t>Development</w:t>
      </w:r>
      <w:r w:rsidRPr="00FE76F3">
        <w:rPr>
          <w:sz w:val="24"/>
          <w:szCs w:val="24"/>
          <w:lang/>
        </w:rPr>
        <w:t xml:space="preserve"> Program. The evaluation will focus on assessing the impact, effectiveness, and sustainability of the training interventions delivered to MSMEs. </w:t>
      </w:r>
    </w:p>
    <w:p w:rsidRPr="003E2833" w:rsidR="003E2833" w:rsidP="003E2833" w:rsidRDefault="003E2833" w14:paraId="786C151B" w14:textId="77777777">
      <w:pPr>
        <w:spacing w:after="0" w:line="276" w:lineRule="auto"/>
        <w:jc w:val="both"/>
        <w:rPr>
          <w:sz w:val="24"/>
          <w:szCs w:val="24"/>
          <w:lang/>
        </w:rPr>
      </w:pPr>
    </w:p>
    <w:p w:rsidRPr="00FE76F3" w:rsidR="00FE76F3" w:rsidP="003E2833" w:rsidRDefault="00FE76F3" w14:paraId="3BFF10B3" w14:textId="304594D9">
      <w:pPr>
        <w:spacing w:after="0" w:line="276" w:lineRule="auto"/>
        <w:jc w:val="both"/>
        <w:rPr>
          <w:sz w:val="24"/>
          <w:szCs w:val="24"/>
          <w:lang/>
        </w:rPr>
      </w:pPr>
      <w:r w:rsidRPr="00FE76F3">
        <w:rPr>
          <w:sz w:val="24"/>
          <w:szCs w:val="24"/>
          <w:lang/>
        </w:rPr>
        <w:t>Key components of the evaluation will include:</w:t>
      </w:r>
    </w:p>
    <w:p w:rsidRPr="00FE76F3" w:rsidR="00FE76F3" w:rsidP="003E2833" w:rsidRDefault="00FE76F3" w14:paraId="43306F01" w14:textId="43E7D142">
      <w:pPr>
        <w:numPr>
          <w:ilvl w:val="0"/>
          <w:numId w:val="1"/>
        </w:numPr>
        <w:spacing w:after="0" w:line="276" w:lineRule="auto"/>
        <w:jc w:val="both"/>
        <w:rPr>
          <w:sz w:val="24"/>
          <w:szCs w:val="24"/>
          <w:lang/>
        </w:rPr>
      </w:pPr>
      <w:r w:rsidRPr="00FE76F3">
        <w:rPr>
          <w:b/>
          <w:bCs/>
          <w:sz w:val="24"/>
          <w:szCs w:val="24"/>
          <w:lang/>
        </w:rPr>
        <w:t>Impact Assessment:</w:t>
      </w:r>
      <w:r w:rsidRPr="00FE76F3">
        <w:rPr>
          <w:sz w:val="24"/>
          <w:szCs w:val="24"/>
          <w:lang/>
        </w:rPr>
        <w:t xml:space="preserve"> Evaluate the extent to which participating MSMEs have adopted and integrated ESG principles into their business operations, </w:t>
      </w:r>
      <w:r w:rsidRPr="003E2833">
        <w:rPr>
          <w:sz w:val="24"/>
          <w:szCs w:val="24"/>
          <w:lang/>
        </w:rPr>
        <w:t>such as</w:t>
      </w:r>
      <w:r w:rsidRPr="00FE76F3">
        <w:rPr>
          <w:sz w:val="24"/>
          <w:szCs w:val="24"/>
          <w:lang/>
        </w:rPr>
        <w:t xml:space="preserve"> environmental management practices, social responsibility initiatives, and governance structures.</w:t>
      </w:r>
    </w:p>
    <w:p w:rsidRPr="00FE76F3" w:rsidR="00FE76F3" w:rsidP="003E2833" w:rsidRDefault="00FE76F3" w14:paraId="341F5A3F" w14:textId="77777777">
      <w:pPr>
        <w:numPr>
          <w:ilvl w:val="0"/>
          <w:numId w:val="1"/>
        </w:numPr>
        <w:spacing w:after="0" w:line="276" w:lineRule="auto"/>
        <w:jc w:val="both"/>
        <w:rPr>
          <w:sz w:val="24"/>
          <w:szCs w:val="24"/>
          <w:lang/>
        </w:rPr>
      </w:pPr>
      <w:r w:rsidRPr="00FE76F3">
        <w:rPr>
          <w:b/>
          <w:bCs/>
          <w:sz w:val="24"/>
          <w:szCs w:val="24"/>
          <w:lang/>
        </w:rPr>
        <w:t>Effectiveness Analysis:</w:t>
      </w:r>
      <w:r w:rsidRPr="00FE76F3">
        <w:rPr>
          <w:sz w:val="24"/>
          <w:szCs w:val="24"/>
          <w:lang/>
        </w:rPr>
        <w:t xml:space="preserve"> Assess the effectiveness of the training program in enhancing MSMEs' understanding of ESG concepts, identifying areas for improvement, and implementing actionable strategies to address ESG challenges.</w:t>
      </w:r>
    </w:p>
    <w:p w:rsidRPr="00FE76F3" w:rsidR="00FE76F3" w:rsidP="003E2833" w:rsidRDefault="00FE76F3" w14:paraId="31D5F768" w14:textId="77777777">
      <w:pPr>
        <w:numPr>
          <w:ilvl w:val="0"/>
          <w:numId w:val="1"/>
        </w:numPr>
        <w:spacing w:after="0" w:line="276" w:lineRule="auto"/>
        <w:jc w:val="both"/>
        <w:rPr>
          <w:sz w:val="24"/>
          <w:szCs w:val="24"/>
          <w:lang/>
        </w:rPr>
      </w:pPr>
      <w:r w:rsidRPr="00FE76F3">
        <w:rPr>
          <w:b/>
          <w:bCs/>
          <w:sz w:val="24"/>
          <w:szCs w:val="24"/>
          <w:lang/>
        </w:rPr>
        <w:t>Sustainability Review:</w:t>
      </w:r>
      <w:r w:rsidRPr="00FE76F3">
        <w:rPr>
          <w:sz w:val="24"/>
          <w:szCs w:val="24"/>
          <w:lang/>
        </w:rPr>
        <w:t xml:space="preserve"> Examine the sustainability of ESG practices adopted by MSMEs post-training, including their ability to maintain and further enhance ESG performance over time.</w:t>
      </w:r>
    </w:p>
    <w:p w:rsidRPr="00FE76F3" w:rsidR="00FE76F3" w:rsidP="003E2833" w:rsidRDefault="00FE76F3" w14:paraId="7881266C" w14:textId="77777777">
      <w:pPr>
        <w:numPr>
          <w:ilvl w:val="0"/>
          <w:numId w:val="1"/>
        </w:numPr>
        <w:spacing w:after="0" w:line="276" w:lineRule="auto"/>
        <w:jc w:val="both"/>
        <w:rPr>
          <w:sz w:val="24"/>
          <w:szCs w:val="24"/>
          <w:lang/>
        </w:rPr>
      </w:pPr>
      <w:r w:rsidRPr="00FE76F3">
        <w:rPr>
          <w:b/>
          <w:bCs/>
          <w:sz w:val="24"/>
          <w:szCs w:val="24"/>
          <w:lang/>
        </w:rPr>
        <w:t>Stakeholder Engagement:</w:t>
      </w:r>
      <w:r w:rsidRPr="00FE76F3">
        <w:rPr>
          <w:sz w:val="24"/>
          <w:szCs w:val="24"/>
          <w:lang/>
        </w:rPr>
        <w:t xml:space="preserve"> Engage with program stakeholders, including MSMEs, trainers, and other relevant partners, to gather insights, feedback, and recommendations for program enhancement.</w:t>
      </w:r>
    </w:p>
    <w:p w:rsidRPr="00FE76F3" w:rsidR="00FE76F3" w:rsidP="003E2833" w:rsidRDefault="00FE76F3" w14:paraId="0DABEEAE" w14:textId="77777777">
      <w:pPr>
        <w:numPr>
          <w:ilvl w:val="0"/>
          <w:numId w:val="1"/>
        </w:numPr>
        <w:spacing w:after="0" w:line="276" w:lineRule="auto"/>
        <w:jc w:val="both"/>
        <w:rPr>
          <w:sz w:val="24"/>
          <w:szCs w:val="24"/>
          <w:lang/>
        </w:rPr>
      </w:pPr>
      <w:r w:rsidRPr="00FE76F3">
        <w:rPr>
          <w:b/>
          <w:bCs/>
          <w:sz w:val="24"/>
          <w:szCs w:val="24"/>
          <w:lang/>
        </w:rPr>
        <w:t>Data Collection and Analysis:</w:t>
      </w:r>
      <w:r w:rsidRPr="00FE76F3">
        <w:rPr>
          <w:sz w:val="24"/>
          <w:szCs w:val="24"/>
          <w:lang/>
        </w:rPr>
        <w:t xml:space="preserve"> Utilize a combination of quantitative and qualitative methods to collect data, conduct rigorous analysis, and generate evidence-based findings and recommendations.</w:t>
      </w:r>
    </w:p>
    <w:p w:rsidRPr="003E2833" w:rsidR="003E2833" w:rsidP="003E2833" w:rsidRDefault="003E2833" w14:paraId="7ADFE3C8" w14:textId="77777777">
      <w:pPr>
        <w:spacing w:after="0" w:line="276" w:lineRule="auto"/>
        <w:jc w:val="both"/>
        <w:rPr>
          <w:b/>
          <w:bCs/>
          <w:sz w:val="24"/>
          <w:szCs w:val="24"/>
          <w:lang/>
        </w:rPr>
      </w:pPr>
    </w:p>
    <w:p w:rsidRPr="00FE76F3" w:rsidR="00FE76F3" w:rsidP="003E2833" w:rsidRDefault="00FE76F3" w14:paraId="17F03CFD" w14:textId="0672399D">
      <w:pPr>
        <w:spacing w:after="0" w:line="276" w:lineRule="auto"/>
        <w:jc w:val="both"/>
        <w:rPr>
          <w:sz w:val="24"/>
          <w:szCs w:val="24"/>
          <w:lang/>
        </w:rPr>
      </w:pPr>
      <w:r w:rsidRPr="00FE76F3">
        <w:rPr>
          <w:b/>
          <w:bCs/>
          <w:sz w:val="24"/>
          <w:szCs w:val="24"/>
          <w:lang/>
        </w:rPr>
        <w:t>Qualifications:</w:t>
      </w:r>
    </w:p>
    <w:p w:rsidRPr="00FE76F3" w:rsidR="00FE76F3" w:rsidP="003E2833" w:rsidRDefault="00FE76F3" w14:paraId="76607D17" w14:textId="77777777">
      <w:pPr>
        <w:numPr>
          <w:ilvl w:val="0"/>
          <w:numId w:val="2"/>
        </w:numPr>
        <w:spacing w:after="0" w:line="276" w:lineRule="auto"/>
        <w:jc w:val="both"/>
        <w:rPr>
          <w:sz w:val="24"/>
          <w:szCs w:val="24"/>
          <w:lang/>
        </w:rPr>
      </w:pPr>
      <w:r w:rsidRPr="00FE76F3">
        <w:rPr>
          <w:sz w:val="24"/>
          <w:szCs w:val="24"/>
          <w:lang/>
        </w:rPr>
        <w:t>Demonstrated experience in conducting endline evaluations or impact assessments of development programs, particularly in the context of MSMEs, sustainability, or related fields.</w:t>
      </w:r>
    </w:p>
    <w:p w:rsidRPr="00FE76F3" w:rsidR="00FE76F3" w:rsidP="003E2833" w:rsidRDefault="00FE76F3" w14:paraId="6EABCA9F" w14:textId="77777777">
      <w:pPr>
        <w:numPr>
          <w:ilvl w:val="0"/>
          <w:numId w:val="2"/>
        </w:numPr>
        <w:spacing w:after="0" w:line="276" w:lineRule="auto"/>
        <w:jc w:val="both"/>
        <w:rPr>
          <w:sz w:val="24"/>
          <w:szCs w:val="24"/>
          <w:lang/>
        </w:rPr>
      </w:pPr>
      <w:r w:rsidRPr="00FE76F3">
        <w:rPr>
          <w:sz w:val="24"/>
          <w:szCs w:val="24"/>
          <w:lang/>
        </w:rPr>
        <w:t>Expertise in monitoring and evaluation methodologies, data collection techniques, and analysis tools.</w:t>
      </w:r>
    </w:p>
    <w:p w:rsidRPr="00FE76F3" w:rsidR="00FE76F3" w:rsidP="003E2833" w:rsidRDefault="00FE76F3" w14:paraId="4F892BEC" w14:textId="77777777">
      <w:pPr>
        <w:numPr>
          <w:ilvl w:val="0"/>
          <w:numId w:val="2"/>
        </w:numPr>
        <w:spacing w:after="0" w:line="276" w:lineRule="auto"/>
        <w:jc w:val="both"/>
        <w:rPr>
          <w:sz w:val="24"/>
          <w:szCs w:val="24"/>
          <w:lang/>
        </w:rPr>
      </w:pPr>
      <w:r w:rsidRPr="00FE76F3">
        <w:rPr>
          <w:sz w:val="24"/>
          <w:szCs w:val="24"/>
          <w:lang/>
        </w:rPr>
        <w:t>Familiarity with ESG principles, sustainability frameworks, and best practices in corporate social responsibility.</w:t>
      </w:r>
    </w:p>
    <w:p w:rsidRPr="00FE76F3" w:rsidR="00FE76F3" w:rsidP="003E2833" w:rsidRDefault="00FE76F3" w14:paraId="5C66E7CE" w14:textId="77777777">
      <w:pPr>
        <w:numPr>
          <w:ilvl w:val="0"/>
          <w:numId w:val="2"/>
        </w:numPr>
        <w:spacing w:after="0" w:line="276" w:lineRule="auto"/>
        <w:jc w:val="both"/>
        <w:rPr>
          <w:sz w:val="24"/>
          <w:szCs w:val="24"/>
          <w:lang/>
        </w:rPr>
      </w:pPr>
      <w:r w:rsidRPr="00FE76F3">
        <w:rPr>
          <w:sz w:val="24"/>
          <w:szCs w:val="24"/>
          <w:lang/>
        </w:rPr>
        <w:t>Strong communication and interpersonal skills, with the ability to engage effectively with diverse stakeholders and communicate complex findings in a clear and concise manner.</w:t>
      </w:r>
    </w:p>
    <w:p w:rsidRPr="00FE76F3" w:rsidR="00FE76F3" w:rsidP="003E2833" w:rsidRDefault="00FE76F3" w14:paraId="72D7B954" w14:textId="77777777">
      <w:pPr>
        <w:numPr>
          <w:ilvl w:val="0"/>
          <w:numId w:val="2"/>
        </w:numPr>
        <w:spacing w:after="0" w:line="276" w:lineRule="auto"/>
        <w:jc w:val="both"/>
        <w:rPr>
          <w:sz w:val="24"/>
          <w:szCs w:val="24"/>
          <w:lang/>
        </w:rPr>
      </w:pPr>
      <w:r w:rsidRPr="00FE76F3">
        <w:rPr>
          <w:sz w:val="24"/>
          <w:szCs w:val="24"/>
          <w:lang/>
        </w:rPr>
        <w:t>Capacity to deliver high-quality, actionable reports within agreed timelines.</w:t>
      </w:r>
    </w:p>
    <w:p w:rsidRPr="003E2833" w:rsidR="003E2833" w:rsidP="003E2833" w:rsidRDefault="003E2833" w14:paraId="7C9DF538" w14:textId="77777777">
      <w:pPr>
        <w:spacing w:after="0" w:line="276" w:lineRule="auto"/>
        <w:jc w:val="both"/>
        <w:rPr>
          <w:b/>
          <w:bCs/>
          <w:sz w:val="24"/>
          <w:szCs w:val="24"/>
          <w:lang/>
        </w:rPr>
      </w:pPr>
    </w:p>
    <w:p w:rsidRPr="00FE76F3" w:rsidR="00FE76F3" w:rsidP="003E2833" w:rsidRDefault="00FE76F3" w14:paraId="58EDB025" w14:textId="57EEF755">
      <w:pPr>
        <w:spacing w:after="0" w:line="276" w:lineRule="auto"/>
        <w:jc w:val="both"/>
        <w:rPr>
          <w:sz w:val="24"/>
          <w:szCs w:val="24"/>
          <w:lang/>
        </w:rPr>
      </w:pPr>
      <w:r w:rsidRPr="78E8D8E3" w:rsidR="3F3B1065">
        <w:rPr>
          <w:b w:val="1"/>
          <w:bCs w:val="1"/>
          <w:sz w:val="24"/>
          <w:szCs w:val="24"/>
        </w:rPr>
        <w:t>Submission Guidelines:</w:t>
      </w:r>
      <w:r w:rsidRPr="78E8D8E3" w:rsidR="3F3B1065">
        <w:rPr>
          <w:sz w:val="24"/>
          <w:szCs w:val="24"/>
        </w:rPr>
        <w:t xml:space="preserve"> Interested individuals  are invited to </w:t>
      </w:r>
      <w:r w:rsidRPr="78E8D8E3" w:rsidR="3F3B1065">
        <w:rPr>
          <w:sz w:val="24"/>
          <w:szCs w:val="24"/>
        </w:rPr>
        <w:t>submit</w:t>
      </w:r>
      <w:r w:rsidRPr="78E8D8E3" w:rsidR="3F3B1065">
        <w:rPr>
          <w:sz w:val="24"/>
          <w:szCs w:val="24"/>
        </w:rPr>
        <w:t xml:space="preserve"> their expression of interest, including the following:</w:t>
      </w:r>
    </w:p>
    <w:p w:rsidRPr="00FE76F3" w:rsidR="00FE76F3" w:rsidP="003E2833" w:rsidRDefault="00FE76F3" w14:paraId="318B532F" w14:textId="77777777">
      <w:pPr>
        <w:numPr>
          <w:ilvl w:val="0"/>
          <w:numId w:val="3"/>
        </w:numPr>
        <w:spacing w:after="0" w:line="276" w:lineRule="auto"/>
        <w:jc w:val="both"/>
        <w:rPr>
          <w:sz w:val="24"/>
          <w:szCs w:val="24"/>
          <w:lang/>
        </w:rPr>
      </w:pPr>
      <w:r w:rsidRPr="00FE76F3">
        <w:rPr>
          <w:sz w:val="24"/>
          <w:szCs w:val="24"/>
          <w:lang/>
        </w:rPr>
        <w:t>A brief overview of relevant experience and qualifications.</w:t>
      </w:r>
    </w:p>
    <w:p w:rsidRPr="00FE76F3" w:rsidR="00FE76F3" w:rsidP="003E2833" w:rsidRDefault="00FE76F3" w14:paraId="49030073" w14:textId="77777777">
      <w:pPr>
        <w:numPr>
          <w:ilvl w:val="0"/>
          <w:numId w:val="3"/>
        </w:numPr>
        <w:spacing w:after="0" w:line="276" w:lineRule="auto"/>
        <w:jc w:val="both"/>
        <w:rPr>
          <w:sz w:val="24"/>
          <w:szCs w:val="24"/>
          <w:lang/>
        </w:rPr>
      </w:pPr>
      <w:r w:rsidRPr="00FE76F3">
        <w:rPr>
          <w:sz w:val="24"/>
          <w:szCs w:val="24"/>
          <w:lang/>
        </w:rPr>
        <w:t>Approach and methodology for conducting the endline evaluation.</w:t>
      </w:r>
    </w:p>
    <w:p w:rsidRPr="00FE76F3" w:rsidR="00FE76F3" w:rsidP="003E2833" w:rsidRDefault="00FE76F3" w14:paraId="13351578" w14:textId="77777777">
      <w:pPr>
        <w:numPr>
          <w:ilvl w:val="0"/>
          <w:numId w:val="3"/>
        </w:numPr>
        <w:spacing w:after="0" w:line="276" w:lineRule="auto"/>
        <w:jc w:val="both"/>
        <w:rPr>
          <w:sz w:val="24"/>
          <w:szCs w:val="24"/>
          <w:lang/>
        </w:rPr>
      </w:pPr>
      <w:r w:rsidRPr="00FE76F3">
        <w:rPr>
          <w:sz w:val="24"/>
          <w:szCs w:val="24"/>
          <w:lang/>
        </w:rPr>
        <w:t>Proposed timeline and budget for completing the evaluation.</w:t>
      </w:r>
    </w:p>
    <w:p w:rsidRPr="00FE76F3" w:rsidR="00FE76F3" w:rsidP="003E2833" w:rsidRDefault="00FE76F3" w14:paraId="76856053" w14:textId="77777777">
      <w:pPr>
        <w:numPr>
          <w:ilvl w:val="0"/>
          <w:numId w:val="3"/>
        </w:numPr>
        <w:spacing w:after="0" w:line="276" w:lineRule="auto"/>
        <w:jc w:val="both"/>
        <w:rPr>
          <w:sz w:val="24"/>
          <w:szCs w:val="24"/>
          <w:lang/>
        </w:rPr>
      </w:pPr>
      <w:r w:rsidRPr="00FE76F3">
        <w:rPr>
          <w:sz w:val="24"/>
          <w:szCs w:val="24"/>
          <w:lang/>
        </w:rPr>
        <w:t>References or examples of similar projects undertaken.</w:t>
      </w:r>
    </w:p>
    <w:p w:rsidRPr="003E2833" w:rsidR="003E2833" w:rsidP="003E2833" w:rsidRDefault="003E2833" w14:paraId="5EE20666" w14:textId="77777777">
      <w:pPr>
        <w:spacing w:after="0" w:line="276" w:lineRule="auto"/>
        <w:jc w:val="both"/>
        <w:rPr>
          <w:b/>
          <w:bCs/>
          <w:sz w:val="24"/>
          <w:szCs w:val="24"/>
          <w:lang/>
        </w:rPr>
      </w:pPr>
    </w:p>
    <w:p w:rsidRPr="00FE76F3" w:rsidR="00FE76F3" w:rsidP="003E2833" w:rsidRDefault="00FE76F3" w14:paraId="75CD5825" w14:textId="52D56073">
      <w:pPr>
        <w:spacing w:after="0" w:line="276" w:lineRule="auto"/>
        <w:jc w:val="both"/>
        <w:rPr>
          <w:sz w:val="24"/>
          <w:szCs w:val="24"/>
          <w:lang/>
        </w:rPr>
      </w:pPr>
      <w:r w:rsidRPr="00FE76F3">
        <w:rPr>
          <w:b/>
          <w:bCs/>
          <w:sz w:val="24"/>
          <w:szCs w:val="24"/>
          <w:lang/>
        </w:rPr>
        <w:t>Deadline for Submission:</w:t>
      </w:r>
      <w:r w:rsidRPr="00FE76F3">
        <w:rPr>
          <w:sz w:val="24"/>
          <w:szCs w:val="24"/>
          <w:lang/>
        </w:rPr>
        <w:t xml:space="preserve"> </w:t>
      </w:r>
      <w:r w:rsidRPr="003E2833">
        <w:rPr>
          <w:sz w:val="24"/>
          <w:szCs w:val="24"/>
          <w:lang/>
        </w:rPr>
        <w:t>23rd February 2024</w:t>
      </w:r>
    </w:p>
    <w:p w:rsidRPr="003E2833" w:rsidR="003E2833" w:rsidP="003E2833" w:rsidRDefault="003E2833" w14:paraId="7C12B36F" w14:textId="77777777">
      <w:pPr>
        <w:spacing w:after="0" w:line="276" w:lineRule="auto"/>
        <w:jc w:val="both"/>
        <w:rPr>
          <w:b/>
          <w:bCs/>
          <w:sz w:val="24"/>
          <w:szCs w:val="24"/>
          <w:lang/>
        </w:rPr>
      </w:pPr>
    </w:p>
    <w:p w:rsidRPr="00FE76F3" w:rsidR="003E2833" w:rsidP="003E2833" w:rsidRDefault="00130C67" w14:paraId="5E3C4E68" w14:textId="3510F2E0">
      <w:pPr>
        <w:spacing w:after="0" w:line="276" w:lineRule="auto"/>
        <w:jc w:val="both"/>
        <w:rPr>
          <w:sz w:val="24"/>
          <w:szCs w:val="24"/>
          <w:lang w:val="en-US"/>
        </w:rPr>
      </w:pPr>
      <w:r w:rsidRPr="78E8D8E3" w:rsidR="5B77F84D">
        <w:rPr>
          <w:b w:val="1"/>
          <w:bCs w:val="1"/>
          <w:sz w:val="24"/>
          <w:szCs w:val="24"/>
          <w:lang w:val="en-US"/>
        </w:rPr>
        <w:t>Submission</w:t>
      </w:r>
      <w:r w:rsidRPr="78E8D8E3" w:rsidR="3F3B1065">
        <w:rPr>
          <w:b w:val="1"/>
          <w:bCs w:val="1"/>
          <w:sz w:val="24"/>
          <w:szCs w:val="24"/>
        </w:rPr>
        <w:t xml:space="preserve"> Information:</w:t>
      </w:r>
      <w:r w:rsidRPr="78E8D8E3" w:rsidR="3F3B1065">
        <w:rPr>
          <w:sz w:val="24"/>
          <w:szCs w:val="24"/>
        </w:rPr>
        <w:t xml:space="preserve"> For submission of expressions of interest, please </w:t>
      </w:r>
      <w:r w:rsidRPr="78E8D8E3" w:rsidR="5B77F84D">
        <w:rPr>
          <w:sz w:val="24"/>
          <w:szCs w:val="24"/>
          <w:lang w:val="en-US"/>
        </w:rPr>
        <w:t>send to the email below</w:t>
      </w:r>
      <w:r w:rsidRPr="78E8D8E3" w:rsidR="3F3B1065">
        <w:rPr>
          <w:sz w:val="24"/>
          <w:szCs w:val="24"/>
        </w:rPr>
        <w:t xml:space="preserve">: </w:t>
      </w:r>
      <w:hyperlink r:id="Rdac64d2d22c74c0a">
        <w:r w:rsidRPr="78E8D8E3" w:rsidR="5D191931">
          <w:rPr>
            <w:rStyle w:val="Hyperlink"/>
            <w:sz w:val="24"/>
            <w:szCs w:val="24"/>
          </w:rPr>
          <w:t>kenya.admin@investinafrica.com</w:t>
        </w:r>
      </w:hyperlink>
    </w:p>
    <w:p w:rsidR="78E8D8E3" w:rsidP="78E8D8E3" w:rsidRDefault="78E8D8E3" w14:paraId="434BE7A3" w14:textId="37330A96">
      <w:pPr>
        <w:pStyle w:val="Normal"/>
        <w:spacing w:after="0" w:line="276" w:lineRule="auto"/>
        <w:jc w:val="both"/>
        <w:rPr>
          <w:sz w:val="24"/>
          <w:szCs w:val="24"/>
        </w:rPr>
      </w:pPr>
    </w:p>
    <w:p w:rsidRPr="003E2833" w:rsidR="003E2833" w:rsidP="003E2833" w:rsidRDefault="003E2833" w14:paraId="201CD959" w14:textId="77777777">
      <w:pPr>
        <w:spacing w:after="0" w:line="276" w:lineRule="auto"/>
        <w:jc w:val="both"/>
        <w:rPr>
          <w:sz w:val="24"/>
          <w:szCs w:val="24"/>
          <w:lang/>
        </w:rPr>
      </w:pPr>
    </w:p>
    <w:p w:rsidRPr="00FE76F3" w:rsidR="00FE76F3" w:rsidP="003E2833" w:rsidRDefault="00FE76F3" w14:paraId="6FDEB7E5" w14:textId="54A02C84">
      <w:pPr>
        <w:spacing w:after="0" w:line="276" w:lineRule="auto"/>
        <w:jc w:val="both"/>
        <w:rPr>
          <w:sz w:val="24"/>
          <w:szCs w:val="24"/>
          <w:lang/>
        </w:rPr>
      </w:pPr>
      <w:r w:rsidRPr="00FE76F3">
        <w:rPr>
          <w:sz w:val="24"/>
          <w:szCs w:val="24"/>
          <w:lang/>
        </w:rPr>
        <w:t xml:space="preserve">We look forward to receiving your proposals and partnering with </w:t>
      </w:r>
      <w:r w:rsidR="009355B0">
        <w:rPr>
          <w:sz w:val="24"/>
          <w:szCs w:val="24"/>
          <w:lang w:val="en-US"/>
        </w:rPr>
        <w:t xml:space="preserve">an </w:t>
      </w:r>
      <w:r w:rsidRPr="00FE76F3">
        <w:rPr>
          <w:sz w:val="24"/>
          <w:szCs w:val="24"/>
          <w:lang/>
        </w:rPr>
        <w:t>experienced professional</w:t>
      </w:r>
      <w:r w:rsidR="009355B0">
        <w:rPr>
          <w:sz w:val="24"/>
          <w:szCs w:val="24"/>
          <w:lang w:val="en-US"/>
        </w:rPr>
        <w:t xml:space="preserve"> </w:t>
      </w:r>
      <w:r w:rsidRPr="00FE76F3">
        <w:rPr>
          <w:sz w:val="24"/>
          <w:szCs w:val="24"/>
          <w:lang/>
        </w:rPr>
        <w:t xml:space="preserve">to conduct a rigorous and insightful endline evaluation of our MSME ESG </w:t>
      </w:r>
      <w:r w:rsidR="0092334A">
        <w:rPr>
          <w:sz w:val="24"/>
          <w:szCs w:val="24"/>
          <w:lang w:val="en-US"/>
        </w:rPr>
        <w:t>Development</w:t>
      </w:r>
      <w:r w:rsidRPr="00FE76F3">
        <w:rPr>
          <w:sz w:val="24"/>
          <w:szCs w:val="24"/>
          <w:lang/>
        </w:rPr>
        <w:t xml:space="preserve"> Program.</w:t>
      </w:r>
    </w:p>
    <w:p w:rsidRPr="0092334A" w:rsidR="004D4E5E" w:rsidP="00FE76F3" w:rsidRDefault="004D4E5E" w14:paraId="027674A9" w14:textId="77777777">
      <w:pPr>
        <w:jc w:val="both"/>
        <w:rPr>
          <w:sz w:val="24"/>
          <w:szCs w:val="24"/>
          <w:lang/>
        </w:rPr>
      </w:pPr>
    </w:p>
    <w:sectPr w:rsidRPr="0092334A" w:rsidR="004D4E5E" w:rsidSect="006A1CFF">
      <w:pgSz w:w="11906" w:h="16838" w:orient="portrait"/>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A1CFF" w:rsidP="00FE76F3" w:rsidRDefault="006A1CFF" w14:paraId="59D2DCB2" w14:textId="77777777">
      <w:pPr>
        <w:spacing w:after="0" w:line="240" w:lineRule="auto"/>
      </w:pPr>
      <w:r>
        <w:separator/>
      </w:r>
    </w:p>
  </w:endnote>
  <w:endnote w:type="continuationSeparator" w:id="0">
    <w:p w:rsidR="006A1CFF" w:rsidP="00FE76F3" w:rsidRDefault="006A1CFF" w14:paraId="2C82FA3C" w14:textId="77777777">
      <w:pPr>
        <w:spacing w:after="0" w:line="240" w:lineRule="auto"/>
      </w:pPr>
      <w:r>
        <w:continuationSeparator/>
      </w:r>
    </w:p>
  </w:endnote>
  <w:endnote w:type="continuationNotice" w:id="1">
    <w:p w:rsidR="006A1CFF" w:rsidRDefault="006A1CFF" w14:paraId="5BA8C0E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panose1 w:val="00000000000000000000"/>
    <w:charset w:val="00"/>
    <w:family w:val="roman"/>
    <w:notTrueType/>
    <w:pitch w:val="default"/>
  </w:font>
  <w:font w:name="Aptos Display">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A1CFF" w:rsidP="00FE76F3" w:rsidRDefault="006A1CFF" w14:paraId="28552153" w14:textId="77777777">
      <w:pPr>
        <w:spacing w:after="0" w:line="240" w:lineRule="auto"/>
      </w:pPr>
      <w:r>
        <w:separator/>
      </w:r>
    </w:p>
  </w:footnote>
  <w:footnote w:type="continuationSeparator" w:id="0">
    <w:p w:rsidR="006A1CFF" w:rsidP="00FE76F3" w:rsidRDefault="006A1CFF" w14:paraId="545B9340" w14:textId="77777777">
      <w:pPr>
        <w:spacing w:after="0" w:line="240" w:lineRule="auto"/>
      </w:pPr>
      <w:r>
        <w:continuationSeparator/>
      </w:r>
    </w:p>
  </w:footnote>
  <w:footnote w:type="continuationNotice" w:id="1">
    <w:p w:rsidR="006A1CFF" w:rsidRDefault="006A1CFF" w14:paraId="4D398735"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3808B6"/>
    <w:multiLevelType w:val="multilevel"/>
    <w:tmpl w:val="B13AA7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3BFC765A"/>
    <w:multiLevelType w:val="multilevel"/>
    <w:tmpl w:val="58B81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381609"/>
    <w:multiLevelType w:val="multilevel"/>
    <w:tmpl w:val="0666C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69828500">
    <w:abstractNumId w:val="1"/>
  </w:num>
  <w:num w:numId="2" w16cid:durableId="85271089">
    <w:abstractNumId w:val="0"/>
  </w:num>
  <w:num w:numId="3" w16cid:durableId="15538101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6F3"/>
    <w:rsid w:val="0007295C"/>
    <w:rsid w:val="00130C67"/>
    <w:rsid w:val="00133CD8"/>
    <w:rsid w:val="00233228"/>
    <w:rsid w:val="00254B75"/>
    <w:rsid w:val="002565E9"/>
    <w:rsid w:val="003E2833"/>
    <w:rsid w:val="004541E4"/>
    <w:rsid w:val="004C3BE9"/>
    <w:rsid w:val="004D4E5E"/>
    <w:rsid w:val="00603DA3"/>
    <w:rsid w:val="006A1CFF"/>
    <w:rsid w:val="0092334A"/>
    <w:rsid w:val="009355B0"/>
    <w:rsid w:val="00A9205C"/>
    <w:rsid w:val="00B1567E"/>
    <w:rsid w:val="00B82CF6"/>
    <w:rsid w:val="00F34172"/>
    <w:rsid w:val="00FB3425"/>
    <w:rsid w:val="00FE76F3"/>
    <w:rsid w:val="3F3B1065"/>
    <w:rsid w:val="4E452CFF"/>
    <w:rsid w:val="5B77F84D"/>
    <w:rsid w:val="5D191931"/>
    <w:rsid w:val="78E8D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17248"/>
  <w15:chartTrackingRefBased/>
  <w15:docId w15:val="{928C8D63-2E54-4B4D-A62D-F9DD5C841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FE76F3"/>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E76F3"/>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E76F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E76F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E76F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E76F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E76F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E76F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E76F3"/>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E76F3"/>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semiHidden/>
    <w:rsid w:val="00FE76F3"/>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semiHidden/>
    <w:rsid w:val="00FE76F3"/>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FE76F3"/>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FE76F3"/>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FE76F3"/>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FE76F3"/>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FE76F3"/>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FE76F3"/>
    <w:rPr>
      <w:rFonts w:eastAsiaTheme="majorEastAsia" w:cstheme="majorBidi"/>
      <w:color w:val="272727" w:themeColor="text1" w:themeTint="D8"/>
    </w:rPr>
  </w:style>
  <w:style w:type="paragraph" w:styleId="Title">
    <w:name w:val="Title"/>
    <w:basedOn w:val="Normal"/>
    <w:next w:val="Normal"/>
    <w:link w:val="TitleChar"/>
    <w:uiPriority w:val="10"/>
    <w:qFormat/>
    <w:rsid w:val="00FE76F3"/>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FE76F3"/>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FE76F3"/>
    <w:pPr>
      <w:numPr>
        <w:ilvl w:val="1"/>
      </w:numPr>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FE76F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E76F3"/>
    <w:pPr>
      <w:spacing w:before="160"/>
      <w:jc w:val="center"/>
    </w:pPr>
    <w:rPr>
      <w:i/>
      <w:iCs/>
      <w:color w:val="404040" w:themeColor="text1" w:themeTint="BF"/>
    </w:rPr>
  </w:style>
  <w:style w:type="character" w:styleId="QuoteChar" w:customStyle="1">
    <w:name w:val="Quote Char"/>
    <w:basedOn w:val="DefaultParagraphFont"/>
    <w:link w:val="Quote"/>
    <w:uiPriority w:val="29"/>
    <w:rsid w:val="00FE76F3"/>
    <w:rPr>
      <w:i/>
      <w:iCs/>
      <w:color w:val="404040" w:themeColor="text1" w:themeTint="BF"/>
    </w:rPr>
  </w:style>
  <w:style w:type="paragraph" w:styleId="ListParagraph">
    <w:name w:val="List Paragraph"/>
    <w:basedOn w:val="Normal"/>
    <w:uiPriority w:val="34"/>
    <w:qFormat/>
    <w:rsid w:val="00FE76F3"/>
    <w:pPr>
      <w:ind w:left="720"/>
      <w:contextualSpacing/>
    </w:pPr>
  </w:style>
  <w:style w:type="character" w:styleId="IntenseEmphasis">
    <w:name w:val="Intense Emphasis"/>
    <w:basedOn w:val="DefaultParagraphFont"/>
    <w:uiPriority w:val="21"/>
    <w:qFormat/>
    <w:rsid w:val="00FE76F3"/>
    <w:rPr>
      <w:i/>
      <w:iCs/>
      <w:color w:val="0F4761" w:themeColor="accent1" w:themeShade="BF"/>
    </w:rPr>
  </w:style>
  <w:style w:type="paragraph" w:styleId="IntenseQuote">
    <w:name w:val="Intense Quote"/>
    <w:basedOn w:val="Normal"/>
    <w:next w:val="Normal"/>
    <w:link w:val="IntenseQuoteChar"/>
    <w:uiPriority w:val="30"/>
    <w:qFormat/>
    <w:rsid w:val="00FE76F3"/>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FE76F3"/>
    <w:rPr>
      <w:i/>
      <w:iCs/>
      <w:color w:val="0F4761" w:themeColor="accent1" w:themeShade="BF"/>
    </w:rPr>
  </w:style>
  <w:style w:type="character" w:styleId="IntenseReference">
    <w:name w:val="Intense Reference"/>
    <w:basedOn w:val="DefaultParagraphFont"/>
    <w:uiPriority w:val="32"/>
    <w:qFormat/>
    <w:rsid w:val="00FE76F3"/>
    <w:rPr>
      <w:b/>
      <w:bCs/>
      <w:smallCaps/>
      <w:color w:val="0F4761" w:themeColor="accent1" w:themeShade="BF"/>
      <w:spacing w:val="5"/>
    </w:rPr>
  </w:style>
  <w:style w:type="paragraph" w:styleId="Header">
    <w:name w:val="header"/>
    <w:basedOn w:val="Normal"/>
    <w:link w:val="HeaderChar"/>
    <w:uiPriority w:val="99"/>
    <w:unhideWhenUsed/>
    <w:rsid w:val="00FE76F3"/>
    <w:pPr>
      <w:tabs>
        <w:tab w:val="center" w:pos="4513"/>
        <w:tab w:val="right" w:pos="9026"/>
      </w:tabs>
      <w:spacing w:after="0" w:line="240" w:lineRule="auto"/>
    </w:pPr>
  </w:style>
  <w:style w:type="character" w:styleId="HeaderChar" w:customStyle="1">
    <w:name w:val="Header Char"/>
    <w:basedOn w:val="DefaultParagraphFont"/>
    <w:link w:val="Header"/>
    <w:uiPriority w:val="99"/>
    <w:rsid w:val="00FE76F3"/>
  </w:style>
  <w:style w:type="paragraph" w:styleId="Footer">
    <w:name w:val="footer"/>
    <w:basedOn w:val="Normal"/>
    <w:link w:val="FooterChar"/>
    <w:uiPriority w:val="99"/>
    <w:unhideWhenUsed/>
    <w:rsid w:val="00FE76F3"/>
    <w:pPr>
      <w:tabs>
        <w:tab w:val="center" w:pos="4513"/>
        <w:tab w:val="right" w:pos="9026"/>
      </w:tabs>
      <w:spacing w:after="0" w:line="240" w:lineRule="auto"/>
    </w:pPr>
  </w:style>
  <w:style w:type="character" w:styleId="FooterChar" w:customStyle="1">
    <w:name w:val="Footer Char"/>
    <w:basedOn w:val="DefaultParagraphFont"/>
    <w:link w:val="Footer"/>
    <w:uiPriority w:val="99"/>
    <w:rsid w:val="00FE76F3"/>
  </w:style>
  <w:style w:type="character" w:styleId="Hyperlink">
    <w:name w:val="Hyperlink"/>
    <w:basedOn w:val="DefaultParagraphFont"/>
    <w:uiPriority w:val="99"/>
    <w:unhideWhenUsed/>
    <w:rsid w:val="00130C67"/>
    <w:rPr>
      <w:color w:val="467886" w:themeColor="hyperlink"/>
      <w:u w:val="single"/>
    </w:rPr>
  </w:style>
  <w:style w:type="character" w:styleId="UnresolvedMention">
    <w:name w:val="Unresolved Mention"/>
    <w:basedOn w:val="DefaultParagraphFont"/>
    <w:uiPriority w:val="99"/>
    <w:semiHidden/>
    <w:unhideWhenUsed/>
    <w:rsid w:val="00130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7273653">
      <w:bodyDiv w:val="1"/>
      <w:marLeft w:val="0"/>
      <w:marRight w:val="0"/>
      <w:marTop w:val="0"/>
      <w:marBottom w:val="0"/>
      <w:divBdr>
        <w:top w:val="none" w:sz="0" w:space="0" w:color="auto"/>
        <w:left w:val="none" w:sz="0" w:space="0" w:color="auto"/>
        <w:bottom w:val="none" w:sz="0" w:space="0" w:color="auto"/>
        <w:right w:val="none" w:sz="0" w:space="0" w:color="auto"/>
      </w:divBdr>
    </w:div>
    <w:div w:id="84432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mailto:kenya.admin@investinafrica.com" TargetMode="External" Id="Rdac64d2d22c74c0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Terry Kinyua</dc:creator>
  <keywords/>
  <dc:description/>
  <lastModifiedBy>Tiffany  Karimi</lastModifiedBy>
  <revision>10</revision>
  <dcterms:created xsi:type="dcterms:W3CDTF">2024-02-15T21:42:00.0000000Z</dcterms:created>
  <dcterms:modified xsi:type="dcterms:W3CDTF">2024-02-16T14:01:22.6307080Z</dcterms:modified>
</coreProperties>
</file>